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A0" w:rsidRPr="001F1E2D" w:rsidRDefault="00350FA0" w:rsidP="00E4170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F1E2D">
        <w:rPr>
          <w:rFonts w:ascii="Times New Roman" w:hAnsi="Times New Roman" w:cs="Times New Roman"/>
          <w:b/>
          <w:sz w:val="25"/>
          <w:szCs w:val="25"/>
        </w:rPr>
        <w:t>Аналитическая справка по результатам</w:t>
      </w:r>
      <w:r w:rsidR="00652448" w:rsidRPr="001F1E2D">
        <w:rPr>
          <w:rFonts w:ascii="Times New Roman" w:hAnsi="Times New Roman" w:cs="Times New Roman"/>
          <w:b/>
          <w:sz w:val="25"/>
          <w:szCs w:val="25"/>
        </w:rPr>
        <w:t xml:space="preserve"> входного контроля </w:t>
      </w:r>
    </w:p>
    <w:p w:rsidR="00652448" w:rsidRPr="001F1E2D" w:rsidRDefault="00652448" w:rsidP="00E4170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F1E2D">
        <w:rPr>
          <w:rFonts w:ascii="Times New Roman" w:hAnsi="Times New Roman" w:cs="Times New Roman"/>
          <w:b/>
          <w:sz w:val="25"/>
          <w:szCs w:val="25"/>
        </w:rPr>
        <w:t>в</w:t>
      </w:r>
      <w:r w:rsidR="00466F0A" w:rsidRPr="001F1E2D">
        <w:rPr>
          <w:rFonts w:ascii="Times New Roman" w:hAnsi="Times New Roman" w:cs="Times New Roman"/>
          <w:b/>
          <w:sz w:val="25"/>
          <w:szCs w:val="25"/>
        </w:rPr>
        <w:t>о</w:t>
      </w:r>
      <w:r w:rsidRPr="001F1E2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66F0A" w:rsidRPr="001F1E2D">
        <w:rPr>
          <w:rFonts w:ascii="Times New Roman" w:hAnsi="Times New Roman" w:cs="Times New Roman"/>
          <w:b/>
          <w:sz w:val="25"/>
          <w:szCs w:val="25"/>
        </w:rPr>
        <w:t>2</w:t>
      </w:r>
      <w:r w:rsidRPr="001F1E2D">
        <w:rPr>
          <w:rFonts w:ascii="Times New Roman" w:hAnsi="Times New Roman" w:cs="Times New Roman"/>
          <w:b/>
          <w:sz w:val="25"/>
          <w:szCs w:val="25"/>
        </w:rPr>
        <w:t xml:space="preserve"> семестре 202</w:t>
      </w:r>
      <w:r w:rsidR="00DF7DAC" w:rsidRPr="001F1E2D">
        <w:rPr>
          <w:rFonts w:ascii="Times New Roman" w:hAnsi="Times New Roman" w:cs="Times New Roman"/>
          <w:b/>
          <w:sz w:val="25"/>
          <w:szCs w:val="25"/>
        </w:rPr>
        <w:t>4</w:t>
      </w:r>
      <w:r w:rsidRPr="001F1E2D">
        <w:rPr>
          <w:rFonts w:ascii="Times New Roman" w:hAnsi="Times New Roman" w:cs="Times New Roman"/>
          <w:b/>
          <w:sz w:val="25"/>
          <w:szCs w:val="25"/>
        </w:rPr>
        <w:t>-202</w:t>
      </w:r>
      <w:r w:rsidR="00DF7DAC" w:rsidRPr="001F1E2D">
        <w:rPr>
          <w:rFonts w:ascii="Times New Roman" w:hAnsi="Times New Roman" w:cs="Times New Roman"/>
          <w:b/>
          <w:sz w:val="25"/>
          <w:szCs w:val="25"/>
        </w:rPr>
        <w:t>5</w:t>
      </w:r>
      <w:r w:rsidRPr="001F1E2D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1F1E2D">
        <w:rPr>
          <w:rFonts w:ascii="Times New Roman" w:hAnsi="Times New Roman" w:cs="Times New Roman"/>
          <w:b/>
          <w:sz w:val="25"/>
          <w:szCs w:val="25"/>
        </w:rPr>
        <w:t>уч.г</w:t>
      </w:r>
      <w:proofErr w:type="spellEnd"/>
      <w:r w:rsidRPr="001F1E2D">
        <w:rPr>
          <w:rFonts w:ascii="Times New Roman" w:hAnsi="Times New Roman" w:cs="Times New Roman"/>
          <w:b/>
          <w:sz w:val="25"/>
          <w:szCs w:val="25"/>
        </w:rPr>
        <w:t>.</w:t>
      </w:r>
      <w:r w:rsidR="00350FA0" w:rsidRPr="001F1E2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F1E2D">
        <w:rPr>
          <w:rFonts w:ascii="Times New Roman" w:hAnsi="Times New Roman" w:cs="Times New Roman"/>
          <w:b/>
          <w:sz w:val="25"/>
          <w:szCs w:val="25"/>
        </w:rPr>
        <w:t>(1 курс очной формы обучения)</w:t>
      </w:r>
    </w:p>
    <w:p w:rsidR="00652448" w:rsidRPr="001F1E2D" w:rsidRDefault="00652448" w:rsidP="00E4170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03A1B" w:rsidRPr="001F1E2D" w:rsidRDefault="00BE765E" w:rsidP="00E41705">
      <w:pPr>
        <w:pStyle w:val="Default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Процедура входного контроля знаний 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реализовывалась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преподавателями в рамках читаемых ими дисциплин в начале учебно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семестра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. Целевой аудиторий, в первую очередь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являлись студенты 1 курса очной формы обучения. </w:t>
      </w:r>
      <w:r w:rsidR="007F36B9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106</w:t>
      </w:r>
      <w:r w:rsidR="00062F92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дисциплинам из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336</w:t>
      </w:r>
      <w:r w:rsidR="007F36B9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реализуемых для первокурсников, была проведена данная процедура, что соответствует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31,5</w:t>
      </w:r>
      <w:r w:rsidR="007F36B9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%.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6</w:t>
      </w:r>
      <w:r w:rsidR="00703A1B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кафедр университета не предоставили информацию о проведении входного контроля во 2 семестре.</w:t>
      </w:r>
    </w:p>
    <w:p w:rsidR="00E373B7" w:rsidRPr="001F1E2D" w:rsidRDefault="00BE765E" w:rsidP="00E41705">
      <w:pPr>
        <w:pStyle w:val="Default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Форму входного контроля педагогические работники определяли самостоятельно – это могло быть тестирование, опрос, решение кейсов, эссе и т.д. Основная задача процедуры заключалась в выявлении обучающихся, имеющих низкий уровень познавательной активности, который мог бы стать причиной академической неуспеваемости. </w:t>
      </w:r>
    </w:p>
    <w:p w:rsidR="00BE765E" w:rsidRPr="001F1E2D" w:rsidRDefault="00062F92" w:rsidP="00E41705">
      <w:pPr>
        <w:pStyle w:val="Default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В феврале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из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929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студентов 1 курса очной формы обучения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127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получили низкие оценки по одной или нескольким дисциплинам, по которым проводился входной контроль (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,7</w:t>
      </w:r>
      <w:r w:rsidR="00703A1B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 первокурсников). </w:t>
      </w:r>
      <w:r w:rsidR="00BE765E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Методическими рекомендациями по сохранению контингента обучающихся КГУ им. К.Э. Циолковского для такой категории обучающихся были реализованы следующие мероприятия, направленные на формирование и развитие академической успеваемости:</w:t>
      </w:r>
    </w:p>
    <w:p w:rsidR="001F1E2D" w:rsidRPr="001F1E2D" w:rsidRDefault="001F1E2D" w:rsidP="001F1E2D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индивидуальные консультации со студентами в соответствии с графиком консультаций преподавателя; </w:t>
      </w:r>
    </w:p>
    <w:p w:rsidR="001F1E2D" w:rsidRPr="001F1E2D" w:rsidRDefault="001F1E2D" w:rsidP="001F1E2D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разработка дифференцированных заданий, выдача дополнительных индивидуальных заданий, адаптированных под уровень базовых знаний студентов;</w:t>
      </w:r>
    </w:p>
    <w:p w:rsidR="001F1E2D" w:rsidRPr="001F1E2D" w:rsidRDefault="001F1E2D" w:rsidP="001F1E2D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отработка студентами пропущенных практических занятий, тестирование и контрольные работы по пропущенным темам;</w:t>
      </w:r>
    </w:p>
    <w:p w:rsidR="001F1E2D" w:rsidRPr="001F1E2D" w:rsidRDefault="001F1E2D" w:rsidP="001F1E2D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разбор допущенных ошибок в ходе выполнения заданий, закрепление в виде домашнего задания;</w:t>
      </w:r>
    </w:p>
    <w:p w:rsidR="001F1E2D" w:rsidRPr="001F1E2D" w:rsidRDefault="001F1E2D" w:rsidP="001F1E2D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посещаемости студентов.</w:t>
      </w:r>
    </w:p>
    <w:p w:rsidR="009F3015" w:rsidRPr="001F1E2D" w:rsidRDefault="00BE765E" w:rsidP="009F301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итогам 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ней </w:t>
      </w:r>
      <w:proofErr w:type="spellStart"/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зачетно</w:t>
      </w:r>
      <w:proofErr w:type="spellEnd"/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-экзаменационной сессии 202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4-2025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уч.г</w:t>
      </w:r>
      <w:proofErr w:type="spellEnd"/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. с промежуточной аттестацией по дисциплинам, в рамках которых проводился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входной контроль, справились 9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% студентов 1 курса очной формы обучения.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E373B7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 не справились с одной или несколькими дисциплинами и получи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ли академическую задолженность, которую необходимо буд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ет ликвидировать в сентябре 2025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  <w:r w:rsidR="001F1E2D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Также</w:t>
      </w:r>
      <w:r w:rsidR="009F3015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среди первокурсников, имевших низкие оценки по результатам входного контроля:</w:t>
      </w:r>
    </w:p>
    <w:p w:rsidR="009F3015" w:rsidRPr="001F1E2D" w:rsidRDefault="001F1E2D" w:rsidP="008F7370">
      <w:pPr>
        <w:pStyle w:val="a4"/>
        <w:widowControl w:val="0"/>
        <w:numPr>
          <w:ilvl w:val="0"/>
          <w:numId w:val="4"/>
        </w:numPr>
        <w:spacing w:line="276" w:lineRule="auto"/>
        <w:rPr>
          <w:rFonts w:eastAsia="Times New Roman" w:cs="Times New Roman"/>
          <w:sz w:val="25"/>
          <w:szCs w:val="25"/>
          <w:lang w:eastAsia="ru-RU"/>
        </w:rPr>
      </w:pPr>
      <w:r w:rsidRPr="001F1E2D">
        <w:rPr>
          <w:rFonts w:eastAsia="Times New Roman" w:cs="Times New Roman"/>
          <w:sz w:val="25"/>
          <w:szCs w:val="25"/>
          <w:lang w:eastAsia="ru-RU"/>
        </w:rPr>
        <w:t>3</w:t>
      </w:r>
      <w:r w:rsidR="009F3015" w:rsidRPr="001F1E2D">
        <w:rPr>
          <w:rFonts w:eastAsia="Times New Roman" w:cs="Times New Roman"/>
          <w:sz w:val="25"/>
          <w:szCs w:val="25"/>
          <w:lang w:eastAsia="ru-RU"/>
        </w:rPr>
        <w:t xml:space="preserve"> человек</w:t>
      </w:r>
      <w:r w:rsidRPr="001F1E2D">
        <w:rPr>
          <w:rFonts w:eastAsia="Times New Roman" w:cs="Times New Roman"/>
          <w:sz w:val="25"/>
          <w:szCs w:val="25"/>
          <w:lang w:eastAsia="ru-RU"/>
        </w:rPr>
        <w:t>а</w:t>
      </w:r>
      <w:r w:rsidR="009F3015" w:rsidRPr="001F1E2D">
        <w:rPr>
          <w:rFonts w:eastAsia="Times New Roman" w:cs="Times New Roman"/>
          <w:sz w:val="25"/>
          <w:szCs w:val="25"/>
          <w:lang w:eastAsia="ru-RU"/>
        </w:rPr>
        <w:t xml:space="preserve"> (</w:t>
      </w:r>
      <w:r w:rsidRPr="001F1E2D">
        <w:rPr>
          <w:rFonts w:eastAsia="Times New Roman" w:cs="Times New Roman"/>
          <w:sz w:val="25"/>
          <w:szCs w:val="25"/>
          <w:lang w:eastAsia="ru-RU"/>
        </w:rPr>
        <w:t>0,6</w:t>
      </w:r>
      <w:r w:rsidR="009F3015" w:rsidRPr="001F1E2D">
        <w:rPr>
          <w:rFonts w:eastAsia="Times New Roman" w:cs="Times New Roman"/>
          <w:sz w:val="25"/>
          <w:szCs w:val="25"/>
          <w:lang w:eastAsia="ru-RU"/>
        </w:rPr>
        <w:t xml:space="preserve">%) отчислены за академическую неуспеваемость; </w:t>
      </w:r>
    </w:p>
    <w:p w:rsidR="009F3015" w:rsidRPr="001F1E2D" w:rsidRDefault="009F3015" w:rsidP="009F3015">
      <w:pPr>
        <w:pStyle w:val="a4"/>
        <w:widowControl w:val="0"/>
        <w:numPr>
          <w:ilvl w:val="0"/>
          <w:numId w:val="4"/>
        </w:numPr>
        <w:spacing w:line="276" w:lineRule="auto"/>
        <w:rPr>
          <w:rFonts w:eastAsia="Times New Roman" w:cs="Times New Roman"/>
          <w:sz w:val="25"/>
          <w:szCs w:val="25"/>
          <w:lang w:eastAsia="ru-RU"/>
        </w:rPr>
      </w:pPr>
      <w:r w:rsidRPr="001F1E2D">
        <w:rPr>
          <w:rFonts w:eastAsia="Times New Roman" w:cs="Times New Roman"/>
          <w:sz w:val="25"/>
          <w:szCs w:val="25"/>
          <w:lang w:eastAsia="ru-RU"/>
        </w:rPr>
        <w:t>3 человек</w:t>
      </w:r>
      <w:r w:rsidR="001F1E2D" w:rsidRPr="001F1E2D">
        <w:rPr>
          <w:rFonts w:eastAsia="Times New Roman" w:cs="Times New Roman"/>
          <w:sz w:val="25"/>
          <w:szCs w:val="25"/>
          <w:lang w:eastAsia="ru-RU"/>
        </w:rPr>
        <w:t>а</w:t>
      </w:r>
      <w:r w:rsidRPr="001F1E2D">
        <w:rPr>
          <w:rFonts w:eastAsia="Times New Roman" w:cs="Times New Roman"/>
          <w:sz w:val="25"/>
          <w:szCs w:val="25"/>
          <w:lang w:eastAsia="ru-RU"/>
        </w:rPr>
        <w:t xml:space="preserve"> (0,</w:t>
      </w:r>
      <w:r w:rsidR="001F1E2D" w:rsidRPr="001F1E2D">
        <w:rPr>
          <w:rFonts w:eastAsia="Times New Roman" w:cs="Times New Roman"/>
          <w:sz w:val="25"/>
          <w:szCs w:val="25"/>
          <w:lang w:eastAsia="ru-RU"/>
        </w:rPr>
        <w:t>6</w:t>
      </w:r>
      <w:r w:rsidRPr="001F1E2D">
        <w:rPr>
          <w:rFonts w:eastAsia="Times New Roman" w:cs="Times New Roman"/>
          <w:sz w:val="25"/>
          <w:szCs w:val="25"/>
          <w:lang w:eastAsia="ru-RU"/>
        </w:rPr>
        <w:t xml:space="preserve">%) </w:t>
      </w:r>
      <w:r w:rsidR="001F1E2D" w:rsidRPr="001F1E2D">
        <w:rPr>
          <w:rFonts w:eastAsia="Times New Roman" w:cs="Times New Roman"/>
          <w:sz w:val="25"/>
          <w:szCs w:val="25"/>
          <w:lang w:eastAsia="ru-RU"/>
        </w:rPr>
        <w:t>выбыли по другим причинам (уход в академический отпуск, перевод на заочную форму обучения, смерть)</w:t>
      </w:r>
      <w:r w:rsidRPr="001F1E2D">
        <w:rPr>
          <w:rFonts w:eastAsia="Times New Roman" w:cs="Times New Roman"/>
          <w:sz w:val="25"/>
          <w:szCs w:val="25"/>
          <w:lang w:eastAsia="ru-RU"/>
        </w:rPr>
        <w:t xml:space="preserve">. </w:t>
      </w:r>
    </w:p>
    <w:p w:rsidR="000B5AFA" w:rsidRPr="001F1E2D" w:rsidRDefault="001F1E2D" w:rsidP="00E373B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Следует отметить, что</w:t>
      </w:r>
      <w:r w:rsidR="00703A1B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доля первокурсников, получивших низкие оценки по входному контролю 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втором семестре, почти на 24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 меньше, чем доля первокурсников, получивших низкие оценки по входному контролю 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первом семестре (13,7% и 37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BF2683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>% соответственно). Поэтому</w:t>
      </w:r>
      <w:r w:rsidR="000B5AFA" w:rsidRPr="001F1E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проведение процедуры входного контроля для студентов 1 курса очной формы обучения можно считать эффективным способом профилактики академической неуспеваемости среди обучающихся. </w:t>
      </w:r>
    </w:p>
    <w:p w:rsidR="00BE765E" w:rsidRPr="001F1E2D" w:rsidRDefault="000B5AFA" w:rsidP="000B5AFA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1F1E2D">
        <w:rPr>
          <w:rFonts w:ascii="Times New Roman" w:hAnsi="Times New Roman" w:cs="Times New Roman"/>
          <w:b/>
          <w:sz w:val="25"/>
          <w:szCs w:val="25"/>
        </w:rPr>
        <w:lastRenderedPageBreak/>
        <w:t>Приложение</w:t>
      </w:r>
    </w:p>
    <w:p w:rsidR="00BE765E" w:rsidRPr="00DF7DAC" w:rsidRDefault="00BE765E" w:rsidP="006524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tbl>
      <w:tblPr>
        <w:tblStyle w:val="a3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382"/>
        <w:gridCol w:w="1299"/>
        <w:gridCol w:w="1298"/>
      </w:tblGrid>
      <w:tr w:rsidR="00376617" w:rsidRPr="00AE4A11" w:rsidTr="00601019">
        <w:trPr>
          <w:cantSplit/>
          <w:trHeight w:val="4222"/>
          <w:jc w:val="center"/>
        </w:trPr>
        <w:tc>
          <w:tcPr>
            <w:tcW w:w="4248" w:type="dxa"/>
            <w:vAlign w:val="center"/>
          </w:tcPr>
          <w:p w:rsidR="00376617" w:rsidRPr="00AE4A11" w:rsidRDefault="00376617" w:rsidP="006B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1417" w:type="dxa"/>
            <w:textDirection w:val="btLr"/>
            <w:vAlign w:val="center"/>
          </w:tcPr>
          <w:p w:rsidR="00376617" w:rsidRPr="00AE4A11" w:rsidRDefault="00376617" w:rsidP="006B2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Число студентов с низкими оценками по ВК</w:t>
            </w:r>
          </w:p>
        </w:tc>
        <w:tc>
          <w:tcPr>
            <w:tcW w:w="1382" w:type="dxa"/>
            <w:textDirection w:val="btLr"/>
            <w:vAlign w:val="center"/>
          </w:tcPr>
          <w:p w:rsidR="00376617" w:rsidRPr="00AE4A11" w:rsidRDefault="00376617" w:rsidP="006B2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Число студентов с низкими оценками по ВК, которые не сдали зачет/экзамен по дисциплинам ВК</w:t>
            </w:r>
          </w:p>
        </w:tc>
        <w:tc>
          <w:tcPr>
            <w:tcW w:w="1299" w:type="dxa"/>
            <w:textDirection w:val="btLr"/>
            <w:vAlign w:val="center"/>
          </w:tcPr>
          <w:p w:rsidR="00376617" w:rsidRPr="00AE4A11" w:rsidRDefault="00376617" w:rsidP="0037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 с низкими оценками по ВК, отчисленные за академическую неуспеваемость </w:t>
            </w:r>
          </w:p>
        </w:tc>
        <w:tc>
          <w:tcPr>
            <w:tcW w:w="1298" w:type="dxa"/>
            <w:textDirection w:val="btLr"/>
            <w:vAlign w:val="center"/>
          </w:tcPr>
          <w:p w:rsidR="00376617" w:rsidRPr="00AE4A11" w:rsidRDefault="00376617" w:rsidP="0037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Число студентов с низкими оценками по ВК</w:t>
            </w:r>
            <w:bookmarkStart w:id="0" w:name="_GoBack"/>
            <w:bookmarkEnd w:id="0"/>
            <w:r w:rsidRPr="00AE4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выбывшие по другим причинам (а/о, перевод на заочную форму, смерть)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15 из 130 (12%)</w:t>
            </w:r>
          </w:p>
        </w:tc>
        <w:tc>
          <w:tcPr>
            <w:tcW w:w="1382" w:type="dxa"/>
          </w:tcPr>
          <w:p w:rsidR="00601019" w:rsidRPr="00601019" w:rsidRDefault="003E71C8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естествознания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13 из 48 (27%)</w:t>
            </w:r>
          </w:p>
        </w:tc>
        <w:tc>
          <w:tcPr>
            <w:tcW w:w="1382" w:type="dxa"/>
          </w:tcPr>
          <w:p w:rsidR="00601019" w:rsidRPr="00601019" w:rsidRDefault="003E71C8" w:rsidP="003E71C8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48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1 из 48 (2%)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48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искусств и социокультурного проектирования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13 из 90 (14%)</w:t>
            </w:r>
          </w:p>
        </w:tc>
        <w:tc>
          <w:tcPr>
            <w:tcW w:w="1382" w:type="dxa"/>
          </w:tcPr>
          <w:p w:rsidR="00601019" w:rsidRPr="00601019" w:rsidRDefault="003E71C8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90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90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90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истории и права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25 из 135 (19%)</w:t>
            </w:r>
          </w:p>
        </w:tc>
        <w:tc>
          <w:tcPr>
            <w:tcW w:w="1382" w:type="dxa"/>
          </w:tcPr>
          <w:p w:rsidR="00601019" w:rsidRPr="00601019" w:rsidRDefault="003E71C8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(3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2 из 135 (1%)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(0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лингвистики и мировых языков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3 из 84 (4%)</w:t>
            </w:r>
          </w:p>
        </w:tc>
        <w:tc>
          <w:tcPr>
            <w:tcW w:w="1382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0 из 84 (0%)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0 из 84 (0%)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0 из 84 (0%)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педагогики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2 из 76 (3%)</w:t>
            </w:r>
          </w:p>
        </w:tc>
        <w:tc>
          <w:tcPr>
            <w:tcW w:w="1382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0 из 76 (0%)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0 из 76 (0%)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0 из 76 (0%)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психологии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8 из 73 (11%)</w:t>
            </w:r>
          </w:p>
        </w:tc>
        <w:tc>
          <w:tcPr>
            <w:tcW w:w="1382" w:type="dxa"/>
          </w:tcPr>
          <w:p w:rsidR="00601019" w:rsidRPr="00601019" w:rsidRDefault="003E71C8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73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73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73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филологии и </w:t>
            </w:r>
            <w:proofErr w:type="spellStart"/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17 из 109 (16%)</w:t>
            </w:r>
          </w:p>
        </w:tc>
        <w:tc>
          <w:tcPr>
            <w:tcW w:w="1382" w:type="dxa"/>
          </w:tcPr>
          <w:p w:rsidR="00601019" w:rsidRPr="00601019" w:rsidRDefault="003E71C8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109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109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из 109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31 из 184 (17%)</w:t>
            </w:r>
          </w:p>
        </w:tc>
        <w:tc>
          <w:tcPr>
            <w:tcW w:w="1382" w:type="dxa"/>
          </w:tcPr>
          <w:p w:rsidR="00601019" w:rsidRPr="00601019" w:rsidRDefault="003E71C8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 (1</w:t>
            </w:r>
            <w:r w:rsidR="00601019"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 (0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 (0</w:t>
            </w:r>
            <w:r w:rsidRPr="0060101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601019" w:rsidRPr="00AE4A11" w:rsidTr="00601019">
        <w:trPr>
          <w:jc w:val="center"/>
        </w:trPr>
        <w:tc>
          <w:tcPr>
            <w:tcW w:w="4248" w:type="dxa"/>
          </w:tcPr>
          <w:p w:rsidR="00601019" w:rsidRPr="00AE4A11" w:rsidRDefault="00601019" w:rsidP="006010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1 курсу очной формы обучения</w:t>
            </w:r>
          </w:p>
        </w:tc>
        <w:tc>
          <w:tcPr>
            <w:tcW w:w="1417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 из 929 (13,7%)</w:t>
            </w:r>
          </w:p>
        </w:tc>
        <w:tc>
          <w:tcPr>
            <w:tcW w:w="1382" w:type="dxa"/>
          </w:tcPr>
          <w:p w:rsidR="00601019" w:rsidRPr="00601019" w:rsidRDefault="003E71C8" w:rsidP="003E71C8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01019"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929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601019"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929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  <w:r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601019" w:rsidRPr="00601019" w:rsidRDefault="00601019" w:rsidP="00601019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929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  <w:r w:rsidRPr="0060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</w:tbl>
    <w:p w:rsidR="00652448" w:rsidRPr="00B565AC" w:rsidRDefault="00652448" w:rsidP="00B5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AC" w:rsidRPr="00B565AC" w:rsidRDefault="00B565AC" w:rsidP="00B5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5AC" w:rsidRPr="00B565AC" w:rsidSect="007F36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3A0B"/>
    <w:multiLevelType w:val="hybridMultilevel"/>
    <w:tmpl w:val="CABAC11C"/>
    <w:lvl w:ilvl="0" w:tplc="F0301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E470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ED2F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8CF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AC0E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822E5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658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6AB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5DA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3E044B"/>
    <w:multiLevelType w:val="hybridMultilevel"/>
    <w:tmpl w:val="AAC00664"/>
    <w:lvl w:ilvl="0" w:tplc="CEB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906183"/>
    <w:multiLevelType w:val="hybridMultilevel"/>
    <w:tmpl w:val="6B6435D4"/>
    <w:lvl w:ilvl="0" w:tplc="24C4D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6E24"/>
    <w:multiLevelType w:val="hybridMultilevel"/>
    <w:tmpl w:val="342AAD92"/>
    <w:lvl w:ilvl="0" w:tplc="CEB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3F6AA4"/>
    <w:multiLevelType w:val="hybridMultilevel"/>
    <w:tmpl w:val="C776A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8"/>
    <w:rsid w:val="00062F92"/>
    <w:rsid w:val="000718A3"/>
    <w:rsid w:val="00072B9F"/>
    <w:rsid w:val="000B5AFA"/>
    <w:rsid w:val="001B7EDF"/>
    <w:rsid w:val="001D282C"/>
    <w:rsid w:val="001F1E2D"/>
    <w:rsid w:val="001F2631"/>
    <w:rsid w:val="00245C35"/>
    <w:rsid w:val="00350FA0"/>
    <w:rsid w:val="00376617"/>
    <w:rsid w:val="003D36AE"/>
    <w:rsid w:val="003E71C8"/>
    <w:rsid w:val="00466F0A"/>
    <w:rsid w:val="00590D8A"/>
    <w:rsid w:val="005A20C3"/>
    <w:rsid w:val="005F0EB3"/>
    <w:rsid w:val="00601019"/>
    <w:rsid w:val="00652448"/>
    <w:rsid w:val="00703A1B"/>
    <w:rsid w:val="007A7220"/>
    <w:rsid w:val="007F36B9"/>
    <w:rsid w:val="009F3015"/>
    <w:rsid w:val="00A0311D"/>
    <w:rsid w:val="00B565AC"/>
    <w:rsid w:val="00BE765E"/>
    <w:rsid w:val="00BF2683"/>
    <w:rsid w:val="00D844FF"/>
    <w:rsid w:val="00DF7DAC"/>
    <w:rsid w:val="00E373B7"/>
    <w:rsid w:val="00E41705"/>
    <w:rsid w:val="00E600F6"/>
    <w:rsid w:val="00F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8E17-B1A7-460F-9DCF-87C8D39C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5A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BE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3749-FC75-4BD0-8ABA-43A135A7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Петровна Бутенко</dc:creator>
  <cp:keywords/>
  <dc:description/>
  <cp:lastModifiedBy>Анна Петровна Бутенко</cp:lastModifiedBy>
  <cp:revision>34</cp:revision>
  <dcterms:created xsi:type="dcterms:W3CDTF">2024-04-15T09:07:00Z</dcterms:created>
  <dcterms:modified xsi:type="dcterms:W3CDTF">2025-07-02T09:30:00Z</dcterms:modified>
</cp:coreProperties>
</file>